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PRO FORMA INVOICE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Not a final demand for payment and may not satisfy customs entry requirements. Replace with the final commercial invoice when the transaction is completed.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 forma invoice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Issue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Valid until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Buyer inquiry / PO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Seller / exporter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Buyer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Proposed consignee / ship-to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Currency (ISO code)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Incoterm and named place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Proposed payment terms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Country of origin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Production / dispatch lead time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Proposed mode of transport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Proposed destination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Freight estimate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Insurance estimate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Other estimated charges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Quotation conditions / exclusions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Authorized name / title / signature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800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Goods description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SKU / part no.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Origin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Quantity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UOM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Unit price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Line amount</w:t>
            </w:r>
          </w:p>
        </w:tc>
        <w:tc>
          <w:tcPr>
            <w:tcW w:w="1087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Est. gross kg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087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PRO FORMA INVOICE</dc:title>
  <dc:creator>GainingDocx</dc:creator>
</cp:coreProperties>
</file>